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.09.2022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напомнили,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земельного участка) или застройщик на регистрацию права.</w:t>
      </w:r>
    </w:p>
    <w:p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a6"/>
          <w:sz w:val="28"/>
          <w:szCs w:val="28"/>
        </w:rPr>
        <w:t xml:space="preserve"> подписи нужно зарегистрироваться на </w:t>
      </w:r>
      <w:hyperlink r:id="rId5" w:history="1">
        <w:r>
          <w:rPr>
            <w:rStyle w:val="Hyperlink2"/>
            <w:color w:val="000000" w:themeColor="text1"/>
            <w:u w:val="none"/>
          </w:rPr>
          <w:t>сайте Удостоверяющего центра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a6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a6"/>
          <w:sz w:val="28"/>
          <w:szCs w:val="28"/>
        </w:rPr>
        <w:t xml:space="preserve">Далее необходимо пройти процедуру удостоверения личности 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в любом офисе </w:t>
      </w:r>
      <w:r>
        <w:rPr>
          <w:rStyle w:val="a6"/>
          <w:sz w:val="28"/>
          <w:szCs w:val="28"/>
          <w:u w:color="212121"/>
          <w:shd w:val="clear" w:color="auto" w:fill="FFFFFF"/>
        </w:rPr>
        <w:t>Кадастровой палаты по Самарской области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 w:themeColor="text1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 w:themeColor="text1"/>
          <w:sz w:val="28"/>
          <w:szCs w:val="28"/>
        </w:rPr>
        <w:t>Ярослав Логунов</w:t>
      </w:r>
      <w:r>
        <w:rPr>
          <w:color w:val="000000" w:themeColor="text1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67EC-48AC-48F0-BCAF-9786BA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c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22</cp:revision>
  <cp:lastPrinted>2022-09-20T08:37:00Z</cp:lastPrinted>
  <dcterms:created xsi:type="dcterms:W3CDTF">2022-09-20T06:30:00Z</dcterms:created>
  <dcterms:modified xsi:type="dcterms:W3CDTF">2022-09-20T09:53:00Z</dcterms:modified>
</cp:coreProperties>
</file>